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2674D" w14:textId="77777777" w:rsidR="005D6C87" w:rsidRPr="00ED2D70" w:rsidRDefault="005D6C87" w:rsidP="005D6C87">
      <w:pPr>
        <w:rPr>
          <w:sz w:val="24"/>
          <w:szCs w:val="24"/>
        </w:rPr>
      </w:pPr>
    </w:p>
    <w:p w14:paraId="0C1D7D43" w14:textId="77777777" w:rsidR="005D6C87" w:rsidRPr="00ED2D70" w:rsidRDefault="005D6C87" w:rsidP="00061C68">
      <w:pPr>
        <w:ind w:left="5040"/>
        <w:rPr>
          <w:sz w:val="24"/>
          <w:szCs w:val="24"/>
        </w:rPr>
      </w:pPr>
      <w:r w:rsidRPr="00ED2D70">
        <w:rPr>
          <w:sz w:val="24"/>
          <w:szCs w:val="24"/>
        </w:rPr>
        <w:t>УТВЕРЖДЕНА</w:t>
      </w:r>
    </w:p>
    <w:p w14:paraId="625B3AE5" w14:textId="77777777" w:rsidR="005D6C87" w:rsidRPr="00ED2D70" w:rsidRDefault="005D6C87" w:rsidP="00061C68">
      <w:pPr>
        <w:ind w:left="5040"/>
        <w:rPr>
          <w:sz w:val="24"/>
          <w:szCs w:val="24"/>
        </w:rPr>
      </w:pPr>
      <w:r w:rsidRPr="00ED2D70">
        <w:rPr>
          <w:sz w:val="24"/>
          <w:szCs w:val="24"/>
        </w:rPr>
        <w:t xml:space="preserve">постановлением администрации </w:t>
      </w:r>
    </w:p>
    <w:p w14:paraId="60EF4EF0" w14:textId="77777777" w:rsidR="005D6C87" w:rsidRPr="00ED2D70" w:rsidRDefault="005D6C87" w:rsidP="00061C68">
      <w:pPr>
        <w:ind w:left="5040"/>
        <w:rPr>
          <w:sz w:val="24"/>
          <w:szCs w:val="24"/>
        </w:rPr>
      </w:pPr>
      <w:r w:rsidRPr="00ED2D70">
        <w:rPr>
          <w:sz w:val="24"/>
          <w:szCs w:val="24"/>
        </w:rPr>
        <w:t>Тихвинского района</w:t>
      </w:r>
    </w:p>
    <w:p w14:paraId="57B42EAB" w14:textId="548C30F0" w:rsidR="005D6C87" w:rsidRPr="00ED2D70" w:rsidRDefault="005D6C87" w:rsidP="00061C68">
      <w:pPr>
        <w:tabs>
          <w:tab w:val="left" w:pos="5940"/>
        </w:tabs>
        <w:ind w:left="5040"/>
        <w:rPr>
          <w:sz w:val="24"/>
          <w:szCs w:val="24"/>
        </w:rPr>
      </w:pPr>
      <w:r w:rsidRPr="00ED2D70">
        <w:rPr>
          <w:sz w:val="24"/>
          <w:szCs w:val="24"/>
        </w:rPr>
        <w:t xml:space="preserve">от </w:t>
      </w:r>
      <w:r w:rsidR="00ED2D70">
        <w:rPr>
          <w:sz w:val="24"/>
          <w:szCs w:val="24"/>
        </w:rPr>
        <w:t>1 ноября</w:t>
      </w:r>
      <w:r w:rsidRPr="00ED2D70">
        <w:rPr>
          <w:sz w:val="24"/>
          <w:szCs w:val="18"/>
        </w:rPr>
        <w:t xml:space="preserve"> 2025 г. №</w:t>
      </w:r>
      <w:r w:rsidR="00ED2D70">
        <w:rPr>
          <w:sz w:val="24"/>
          <w:szCs w:val="18"/>
        </w:rPr>
        <w:t>01-2946-а</w:t>
      </w:r>
    </w:p>
    <w:p w14:paraId="366F3C06" w14:textId="77777777" w:rsidR="005D6C87" w:rsidRPr="00ED2D70" w:rsidRDefault="005D6C87" w:rsidP="00061C68">
      <w:pPr>
        <w:ind w:left="5040"/>
        <w:rPr>
          <w:sz w:val="24"/>
          <w:szCs w:val="24"/>
        </w:rPr>
      </w:pPr>
      <w:r w:rsidRPr="00ED2D70">
        <w:rPr>
          <w:sz w:val="24"/>
          <w:szCs w:val="24"/>
        </w:rPr>
        <w:t>(приложение)</w:t>
      </w:r>
    </w:p>
    <w:p w14:paraId="645E8D37" w14:textId="77777777" w:rsidR="005D6C87" w:rsidRPr="00ED2D70" w:rsidRDefault="005D6C87" w:rsidP="00061C68">
      <w:pPr>
        <w:ind w:left="5040"/>
        <w:rPr>
          <w:szCs w:val="28"/>
        </w:rPr>
      </w:pPr>
    </w:p>
    <w:p w14:paraId="1A5C6B6C" w14:textId="77777777" w:rsidR="005D6C87" w:rsidRPr="005D6C87" w:rsidRDefault="005D6C87" w:rsidP="005D6C87">
      <w:pPr>
        <w:ind w:left="4536"/>
        <w:rPr>
          <w:color w:val="FFFFFF"/>
          <w:szCs w:val="28"/>
        </w:rPr>
      </w:pPr>
    </w:p>
    <w:p w14:paraId="6691CC0C" w14:textId="77777777" w:rsidR="005D6C87" w:rsidRPr="005D6C87" w:rsidRDefault="005D6C87" w:rsidP="005D6C8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D6C87">
        <w:rPr>
          <w:b/>
          <w:bCs/>
          <w:sz w:val="24"/>
          <w:szCs w:val="24"/>
        </w:rPr>
        <w:t xml:space="preserve">Муниципальная программа Тихвинского района </w:t>
      </w:r>
    </w:p>
    <w:p w14:paraId="024DE2F2" w14:textId="77777777" w:rsidR="005D6C87" w:rsidRPr="005D6C87" w:rsidRDefault="005D6C87" w:rsidP="005D6C87">
      <w:pPr>
        <w:jc w:val="center"/>
        <w:rPr>
          <w:sz w:val="24"/>
          <w:szCs w:val="24"/>
        </w:rPr>
      </w:pPr>
      <w:r w:rsidRPr="005D6C87">
        <w:rPr>
          <w:b/>
          <w:bCs/>
          <w:sz w:val="24"/>
          <w:szCs w:val="24"/>
        </w:rPr>
        <w:t>«Современное образование в Тихвинском районе»</w:t>
      </w:r>
    </w:p>
    <w:p w14:paraId="010817B0" w14:textId="77777777" w:rsidR="005D6C87" w:rsidRPr="005D6C87" w:rsidRDefault="005D6C87" w:rsidP="005D6C87">
      <w:pPr>
        <w:jc w:val="center"/>
        <w:rPr>
          <w:sz w:val="24"/>
          <w:szCs w:val="24"/>
        </w:rPr>
      </w:pPr>
    </w:p>
    <w:p w14:paraId="36B7DE34" w14:textId="4CF268BA" w:rsidR="005D6C87" w:rsidRPr="005D6C87" w:rsidRDefault="00B95F06" w:rsidP="005D6C87">
      <w:pPr>
        <w:jc w:val="center"/>
        <w:rPr>
          <w:b/>
          <w:bCs/>
          <w:sz w:val="24"/>
          <w:szCs w:val="24"/>
        </w:rPr>
      </w:pPr>
      <w:r w:rsidRPr="00B95F06">
        <w:rPr>
          <w:b/>
          <w:bCs/>
          <w:sz w:val="24"/>
          <w:szCs w:val="24"/>
        </w:rPr>
        <w:t>П</w:t>
      </w:r>
      <w:r w:rsidR="005D6C87" w:rsidRPr="005D6C87">
        <w:rPr>
          <w:b/>
          <w:bCs/>
          <w:sz w:val="24"/>
          <w:szCs w:val="24"/>
        </w:rPr>
        <w:t>АСПОРТ</w:t>
      </w:r>
    </w:p>
    <w:p w14:paraId="46D44260" w14:textId="77777777" w:rsidR="005D6C87" w:rsidRPr="005D6C87" w:rsidRDefault="005D6C87" w:rsidP="005D6C87">
      <w:pPr>
        <w:jc w:val="center"/>
        <w:rPr>
          <w:b/>
          <w:bCs/>
          <w:sz w:val="24"/>
          <w:szCs w:val="24"/>
        </w:rPr>
      </w:pPr>
      <w:r w:rsidRPr="005D6C87">
        <w:rPr>
          <w:b/>
          <w:bCs/>
          <w:sz w:val="24"/>
          <w:szCs w:val="24"/>
        </w:rPr>
        <w:t xml:space="preserve"> муниципальной программы Тихвинского района </w:t>
      </w:r>
    </w:p>
    <w:p w14:paraId="580337FD" w14:textId="77777777" w:rsidR="005D6C87" w:rsidRPr="005D6C87" w:rsidRDefault="005D6C87" w:rsidP="005D6C87">
      <w:pPr>
        <w:jc w:val="center"/>
        <w:rPr>
          <w:b/>
          <w:bCs/>
          <w:sz w:val="24"/>
          <w:szCs w:val="24"/>
        </w:rPr>
      </w:pPr>
      <w:r w:rsidRPr="005D6C87">
        <w:rPr>
          <w:b/>
          <w:bCs/>
          <w:sz w:val="24"/>
          <w:szCs w:val="24"/>
        </w:rPr>
        <w:t>«Современное образование в Тихвинском районе»</w:t>
      </w:r>
    </w:p>
    <w:p w14:paraId="0E87B9F5" w14:textId="6875E722" w:rsidR="005D6C87" w:rsidRPr="008764CF" w:rsidRDefault="008764CF" w:rsidP="005D6C87">
      <w:pPr>
        <w:jc w:val="center"/>
        <w:rPr>
          <w:b/>
          <w:bCs/>
          <w:sz w:val="24"/>
          <w:szCs w:val="24"/>
        </w:rPr>
      </w:pPr>
      <w:r w:rsidRPr="008764CF">
        <w:rPr>
          <w:b/>
          <w:bCs/>
          <w:sz w:val="24"/>
          <w:szCs w:val="24"/>
        </w:rPr>
        <w:t>(далее муниципальная программа)</w:t>
      </w:r>
    </w:p>
    <w:p w14:paraId="03FB99EE" w14:textId="77777777" w:rsidR="008764CF" w:rsidRPr="005D6C87" w:rsidRDefault="008764CF" w:rsidP="005D6C87">
      <w:pPr>
        <w:jc w:val="center"/>
        <w:rPr>
          <w:b/>
          <w:bCs/>
          <w:szCs w:val="28"/>
        </w:rPr>
      </w:pPr>
    </w:p>
    <w:tbl>
      <w:tblPr>
        <w:tblW w:w="5000" w:type="pct"/>
        <w:jc w:val="center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561"/>
        <w:gridCol w:w="5505"/>
      </w:tblGrid>
      <w:tr w:rsidR="005D6C87" w:rsidRPr="005D6C87" w14:paraId="4E0BD2BE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A5B4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 xml:space="preserve">Сроки реализации        </w:t>
            </w:r>
          </w:p>
          <w:p w14:paraId="1105E860" w14:textId="63B065A4" w:rsidR="005D6C87" w:rsidRPr="005D6C87" w:rsidRDefault="005D6C87" w:rsidP="00061C68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 xml:space="preserve">муниципальной программы </w:t>
            </w: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71D5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 xml:space="preserve">Программа реализуется в 2026 – 2028 годах </w:t>
            </w:r>
          </w:p>
        </w:tc>
      </w:tr>
      <w:tr w:rsidR="005D6C87" w:rsidRPr="005D6C87" w14:paraId="618A8731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09F1C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 xml:space="preserve">Ответственный исполнитель       </w:t>
            </w:r>
          </w:p>
          <w:p w14:paraId="4B04D814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муниципальной программы</w:t>
            </w: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59FF" w14:textId="3548E06F" w:rsidR="005D6C87" w:rsidRPr="005D6C87" w:rsidRDefault="005D6C87" w:rsidP="00B95F06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Комитет по образованию администрации Тихвинского района</w:t>
            </w:r>
          </w:p>
        </w:tc>
      </w:tr>
      <w:tr w:rsidR="005D6C87" w:rsidRPr="005D6C87" w14:paraId="0A4FF25F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50E0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 xml:space="preserve">Соисполнители муниципальной  </w:t>
            </w:r>
          </w:p>
          <w:p w14:paraId="08384E56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программы</w:t>
            </w: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218C" w14:textId="0138411D" w:rsidR="005D6C87" w:rsidRPr="005D6C87" w:rsidRDefault="005D6C87" w:rsidP="00061C68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Комитет по культуре, спорту и молодежной политике</w:t>
            </w:r>
          </w:p>
        </w:tc>
      </w:tr>
      <w:tr w:rsidR="005D6C87" w:rsidRPr="005D6C87" w14:paraId="56B5564C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D964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 xml:space="preserve">Участники муниципальной </w:t>
            </w:r>
          </w:p>
          <w:p w14:paraId="1FCD919E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программы</w:t>
            </w: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8A3EB" w14:textId="6626A4AA" w:rsidR="005D6C87" w:rsidRPr="005D6C87" w:rsidRDefault="005D6C87" w:rsidP="00061C68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Муниципальные образовательные учреждения Тихвинского района</w:t>
            </w:r>
          </w:p>
        </w:tc>
      </w:tr>
      <w:tr w:rsidR="005D6C87" w:rsidRPr="005D6C87" w14:paraId="489AC161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78FB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 xml:space="preserve">Подпрограммы муниципальной  </w:t>
            </w:r>
          </w:p>
          <w:p w14:paraId="2A79E0B8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программы</w:t>
            </w: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EBAC7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Подпрограмма «Развитие дошкольного образования детей Тихвинского района»</w:t>
            </w:r>
          </w:p>
          <w:p w14:paraId="6A402627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Подпрограмма «Развитие начального общего, основного общего и среднего общего образования детей Тихвинского района»</w:t>
            </w:r>
          </w:p>
          <w:p w14:paraId="5D7E128E" w14:textId="7387F143" w:rsidR="005D6C87" w:rsidRPr="005D6C87" w:rsidRDefault="005D6C87" w:rsidP="00061C68">
            <w:pPr>
              <w:rPr>
                <w:color w:val="000000"/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Подпрограмма «Развитие дополнительного образования детей Тихвинского района»</w:t>
            </w:r>
          </w:p>
        </w:tc>
      </w:tr>
      <w:tr w:rsidR="005D6C87" w:rsidRPr="005D6C87" w14:paraId="09F9051B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98060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Проекты, реализуемые в рамках муниципальной программы</w:t>
            </w: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ED06C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Участие в региональных проектах:</w:t>
            </w:r>
          </w:p>
          <w:p w14:paraId="444E884A" w14:textId="77777777" w:rsidR="005D6C87" w:rsidRPr="005D6C87" w:rsidRDefault="005D6C87" w:rsidP="005D6C87">
            <w:pPr>
              <w:rPr>
                <w:bCs/>
                <w:sz w:val="23"/>
                <w:szCs w:val="23"/>
              </w:rPr>
            </w:pPr>
            <w:r w:rsidRPr="005D6C87">
              <w:rPr>
                <w:bCs/>
                <w:sz w:val="23"/>
                <w:szCs w:val="23"/>
              </w:rPr>
              <w:t>1. «Дошколка 2.0».</w:t>
            </w:r>
          </w:p>
          <w:p w14:paraId="13CF5C8C" w14:textId="77777777" w:rsidR="005D6C87" w:rsidRPr="005D6C87" w:rsidRDefault="005D6C87" w:rsidP="00B95F06">
            <w:pPr>
              <w:rPr>
                <w:bCs/>
                <w:sz w:val="23"/>
                <w:szCs w:val="23"/>
              </w:rPr>
            </w:pPr>
            <w:r w:rsidRPr="005D6C87">
              <w:rPr>
                <w:bCs/>
                <w:sz w:val="23"/>
                <w:szCs w:val="23"/>
              </w:rPr>
              <w:t>2. «Модель профориентации».</w:t>
            </w:r>
          </w:p>
          <w:p w14:paraId="151E1C49" w14:textId="77777777" w:rsidR="005D6C87" w:rsidRPr="005D6C87" w:rsidRDefault="005D6C87" w:rsidP="00B95F06">
            <w:pPr>
              <w:rPr>
                <w:bCs/>
                <w:sz w:val="23"/>
                <w:szCs w:val="23"/>
              </w:rPr>
            </w:pPr>
            <w:r w:rsidRPr="005D6C87">
              <w:rPr>
                <w:bCs/>
                <w:sz w:val="23"/>
                <w:szCs w:val="23"/>
              </w:rPr>
              <w:t>3. «Школьное кафе».</w:t>
            </w:r>
          </w:p>
          <w:p w14:paraId="3F2FE38D" w14:textId="77777777" w:rsidR="005D6C87" w:rsidRPr="005D6C87" w:rsidRDefault="005D6C87" w:rsidP="00B95F06">
            <w:pPr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4. «Олимпиадное движение».</w:t>
            </w:r>
          </w:p>
          <w:p w14:paraId="2B39798E" w14:textId="77777777" w:rsidR="005D6C87" w:rsidRPr="005D6C87" w:rsidRDefault="005D6C87" w:rsidP="00B95F06">
            <w:pPr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5. «Региональная история».</w:t>
            </w:r>
          </w:p>
          <w:p w14:paraId="56F9148D" w14:textId="77777777" w:rsidR="005D6C87" w:rsidRPr="005D6C87" w:rsidRDefault="005D6C87" w:rsidP="00B95F06">
            <w:pPr>
              <w:rPr>
                <w:bCs/>
                <w:sz w:val="23"/>
                <w:szCs w:val="23"/>
              </w:rPr>
            </w:pPr>
            <w:r w:rsidRPr="005D6C87">
              <w:rPr>
                <w:bCs/>
                <w:sz w:val="23"/>
                <w:szCs w:val="23"/>
              </w:rPr>
              <w:t>6. Региональный проект «Патриотическое воспитание граждан Российской Федерации»</w:t>
            </w:r>
          </w:p>
          <w:p w14:paraId="2C964881" w14:textId="77777777" w:rsidR="005D6C87" w:rsidRPr="005D6C87" w:rsidRDefault="005D6C87" w:rsidP="00B95F06">
            <w:pPr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 xml:space="preserve">7.  Проекты, направленные на повышение качества общего образования. </w:t>
            </w:r>
          </w:p>
          <w:p w14:paraId="1C684A31" w14:textId="77777777" w:rsidR="005D6C87" w:rsidRPr="005D6C87" w:rsidRDefault="005D6C87" w:rsidP="00B95F06">
            <w:pPr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Участие в муниципальном проекте:</w:t>
            </w:r>
          </w:p>
          <w:p w14:paraId="67F2FEA8" w14:textId="77777777" w:rsidR="005D6C87" w:rsidRPr="005D6C87" w:rsidRDefault="005D6C87" w:rsidP="00B95F06">
            <w:pPr>
              <w:numPr>
                <w:ilvl w:val="0"/>
                <w:numId w:val="4"/>
              </w:numPr>
              <w:ind w:left="57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Инициативное бюджетирование «Мой первый бюджет».</w:t>
            </w:r>
          </w:p>
          <w:p w14:paraId="27873B41" w14:textId="413F8509" w:rsidR="005D6C87" w:rsidRPr="005D6C87" w:rsidRDefault="005D6C87" w:rsidP="00B95F06">
            <w:pPr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Отраслевой проект «Сохранение и развитие материально-технической базы дошкольного образования»</w:t>
            </w:r>
          </w:p>
        </w:tc>
      </w:tr>
      <w:tr w:rsidR="005D6C87" w:rsidRPr="005D6C87" w14:paraId="394B6A14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5A424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>Цели муниципальной программы</w:t>
            </w:r>
          </w:p>
          <w:p w14:paraId="57B6CFEB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5838" w14:textId="4B6EBC78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Обеспечение доступности качественного образования, соответствующего требованиям инновационного развития экономики Тихвинского района Ленинградской области.</w:t>
            </w:r>
          </w:p>
          <w:p w14:paraId="676C1AC2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Воспитание гармонично развитой и социально ответственной личности на основе  духовно-нравственных ценностей, исторических и национально-культурных традиций</w:t>
            </w:r>
          </w:p>
        </w:tc>
      </w:tr>
      <w:tr w:rsidR="005D6C87" w:rsidRPr="005D6C87" w14:paraId="20B96D05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66CC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lastRenderedPageBreak/>
              <w:t>Задачи муниципальной программы</w:t>
            </w:r>
          </w:p>
          <w:p w14:paraId="0B41584F" w14:textId="77777777" w:rsidR="005D6C87" w:rsidRPr="005D6C87" w:rsidRDefault="005D6C87" w:rsidP="005D6C87">
            <w:pPr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58B04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1.</w:t>
            </w:r>
            <w:r w:rsidRPr="005D6C8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5D6C87">
              <w:rPr>
                <w:color w:val="000000"/>
                <w:sz w:val="23"/>
                <w:szCs w:val="23"/>
                <w:shd w:val="clear" w:color="auto" w:fill="FFFFFF"/>
              </w:rPr>
              <w:t>Совершенствования качества дошкольного образования в Тихвинском районе путем формирования цифровой профессиональной образовательной среды, как ресурса повышения качества дошкольного образования.</w:t>
            </w:r>
            <w:r w:rsidRPr="005D6C87">
              <w:rPr>
                <w:sz w:val="23"/>
                <w:szCs w:val="23"/>
              </w:rPr>
              <w:t xml:space="preserve"> </w:t>
            </w:r>
          </w:p>
          <w:p w14:paraId="5512FAC2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2. Создание условий для обеспечения государственных гарантий прав граждан, проживающих на территории Тихвинского района, на доступное и качественное общее образование, соответствующее требованиям федеральных государственных образовательных стандартов, федеральных основных общеобразовательных программ, социокультурным и экономическим требованиям инновационного развития района.</w:t>
            </w:r>
          </w:p>
          <w:p w14:paraId="542ACA4E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3. Создание и обеспечение функционирования профильных предпрофессиональных классов в общеобразовательных учреждениях Тихвинского района в рамках реализации единой модели профессиональной ориентации и учебно-производственных отраслевых кластеров «Школа – СПО – вуз – работодатель (предприятие/организация)».</w:t>
            </w:r>
          </w:p>
          <w:p w14:paraId="089FE669" w14:textId="77777777" w:rsidR="005D6C87" w:rsidRPr="005D6C87" w:rsidRDefault="005D6C87" w:rsidP="005D6C87">
            <w:pPr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5D6C87">
              <w:rPr>
                <w:sz w:val="23"/>
                <w:szCs w:val="23"/>
              </w:rPr>
              <w:t>4. Совершенствование моделей</w:t>
            </w:r>
            <w:r w:rsidRPr="005D6C87">
              <w:rPr>
                <w:rFonts w:ascii="Panton" w:hAnsi="Panton"/>
                <w:color w:val="000000"/>
                <w:sz w:val="23"/>
                <w:szCs w:val="23"/>
                <w:shd w:val="clear" w:color="auto" w:fill="FFFFFF"/>
              </w:rPr>
              <w:t xml:space="preserve"> организации питания через модернизацию материально-технической базы и инфраструктуры школьных столовых, развитие кадрового потенциала, системы родительского и общественного контроля за качеством питания, внедрение новых форм организации </w:t>
            </w:r>
            <w:r w:rsidRPr="005D6C87">
              <w:rPr>
                <w:color w:val="000000"/>
                <w:sz w:val="23"/>
                <w:szCs w:val="23"/>
                <w:shd w:val="clear" w:color="auto" w:fill="FFFFFF"/>
              </w:rPr>
              <w:t>питания, организационно-управленческое и информационно-просветительское сопровождение, которое позволяет не только качественно организовать питание в школах, но и полноценно и системно сформировать культуру и навыки здорового питания.</w:t>
            </w:r>
          </w:p>
          <w:p w14:paraId="7956F5F9" w14:textId="47C36FF6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 xml:space="preserve">5. Повышение эффективности работы по выявлению и развитию у обучающихся творческих способностей и интереса к научной (научно-исследовательской) деятельности, оказание муниципальных услуг в социальной сфере при формировании муниципального социального заказа через социальный сертификат, развитие олимпиадного движения и обеспечение высокой результативности участия во </w:t>
            </w:r>
            <w:r w:rsidR="00666D99" w:rsidRPr="00B95F06">
              <w:rPr>
                <w:sz w:val="23"/>
                <w:szCs w:val="23"/>
              </w:rPr>
              <w:t>В</w:t>
            </w:r>
            <w:r w:rsidRPr="005D6C87">
              <w:rPr>
                <w:sz w:val="23"/>
                <w:szCs w:val="23"/>
              </w:rPr>
              <w:t>сероссийской олимпиаде школьников.</w:t>
            </w:r>
          </w:p>
          <w:p w14:paraId="18275BA1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 xml:space="preserve">6. </w:t>
            </w:r>
            <w:r w:rsidRPr="005D6C87">
              <w:rPr>
                <w:color w:val="000000"/>
                <w:sz w:val="23"/>
                <w:szCs w:val="23"/>
              </w:rPr>
              <w:t>Повышения интереса обучающихся к истории государства, малой родины: края, района, поселения, духовной культуре народов, исторически проживающих на территории Ленинградской области, расширению исторического кругозора, воспитание патриотических чувств, нравственной целостной личности, гордости за свой край.</w:t>
            </w:r>
          </w:p>
          <w:p w14:paraId="38F2E0DE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7. Вовлечение учащихся общеобразовательных учреждений в процесс принятия бюджетных решений, повышение финансовой грамотности учащихся, увеличение эффективности бюджетных расходов.</w:t>
            </w:r>
          </w:p>
          <w:p w14:paraId="58A97306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8. Развитие  педагогического потенциала системы</w:t>
            </w:r>
            <w:r w:rsidRPr="005D6C87">
              <w:rPr>
                <w:sz w:val="23"/>
                <w:szCs w:val="23"/>
              </w:rPr>
              <w:br/>
              <w:t>образования Тихвинского района.</w:t>
            </w:r>
          </w:p>
          <w:p w14:paraId="77AE86DE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lastRenderedPageBreak/>
              <w:t>9. Обеспечение безопасных и комфортных условий в образовательных учреждениях Тихвинского района, соответствующих требованиям законодательства Российской Федерации.</w:t>
            </w:r>
          </w:p>
          <w:p w14:paraId="7D78DCBE" w14:textId="29796FF4" w:rsidR="005D6C87" w:rsidRPr="005D6C87" w:rsidRDefault="005D6C87" w:rsidP="005D6C87">
            <w:pPr>
              <w:rPr>
                <w:color w:val="000000"/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 xml:space="preserve">10. </w:t>
            </w:r>
            <w:r w:rsidRPr="005D6C87">
              <w:rPr>
                <w:sz w:val="23"/>
                <w:szCs w:val="23"/>
              </w:rPr>
              <w:t>Создание организационных условий для реализации муниципальной программы</w:t>
            </w:r>
            <w:r w:rsidRPr="005D6C87">
              <w:rPr>
                <w:color w:val="000000"/>
                <w:sz w:val="23"/>
                <w:szCs w:val="23"/>
              </w:rPr>
              <w:t>.</w:t>
            </w:r>
          </w:p>
        </w:tc>
      </w:tr>
      <w:tr w:rsidR="005D6C87" w:rsidRPr="005D6C87" w14:paraId="71C2654E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265F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BDE9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color w:val="000000"/>
                <w:sz w:val="23"/>
                <w:szCs w:val="23"/>
              </w:rPr>
              <w:t xml:space="preserve"> </w:t>
            </w:r>
            <w:r w:rsidRPr="005D6C87">
              <w:rPr>
                <w:sz w:val="23"/>
                <w:szCs w:val="23"/>
              </w:rPr>
              <w:t>1. Доля детей в возрасте от 1 года до 6 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от 1 года до 6 лет - не менее 95% процентов.</w:t>
            </w:r>
          </w:p>
          <w:p w14:paraId="3CF684B6" w14:textId="47D6E4B4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2.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 - 0%</w:t>
            </w:r>
            <w:r w:rsidR="00B95F06" w:rsidRPr="00B95F06">
              <w:rPr>
                <w:sz w:val="23"/>
                <w:szCs w:val="23"/>
              </w:rPr>
              <w:t>.</w:t>
            </w:r>
          </w:p>
          <w:p w14:paraId="584E17A0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3.  Доля детей и молодежи в возрасте 5-18 лет, охваченных образовательными программами дополнительного образования (в общей численности детей и молодежи данной категории) - не менее 83%.</w:t>
            </w:r>
          </w:p>
          <w:p w14:paraId="46ED4957" w14:textId="77777777" w:rsidR="005D6C87" w:rsidRPr="005D6C87" w:rsidRDefault="005D6C87" w:rsidP="005D6C87">
            <w:pPr>
              <w:rPr>
                <w:bCs/>
                <w:sz w:val="23"/>
                <w:szCs w:val="23"/>
              </w:rPr>
            </w:pPr>
            <w:r w:rsidRPr="005D6C87">
              <w:rPr>
                <w:bCs/>
                <w:sz w:val="23"/>
                <w:szCs w:val="23"/>
              </w:rPr>
              <w:t>4. Доля детей в возрасте от 5 до 18 лет, использующих социальные сертификаты при формировании муниципального социального заказа – не менее 35%.</w:t>
            </w:r>
          </w:p>
          <w:p w14:paraId="18235DE2" w14:textId="5076DC22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 xml:space="preserve">5. Доля детей, охваченных школьным этапом </w:t>
            </w:r>
            <w:r w:rsidR="00666D99" w:rsidRPr="00B95F06">
              <w:rPr>
                <w:sz w:val="23"/>
                <w:szCs w:val="23"/>
              </w:rPr>
              <w:t>В</w:t>
            </w:r>
            <w:r w:rsidRPr="005D6C87">
              <w:rPr>
                <w:sz w:val="23"/>
                <w:szCs w:val="23"/>
              </w:rPr>
              <w:t>сероссийской олимпиады школьников - не менее 98%.</w:t>
            </w:r>
          </w:p>
          <w:p w14:paraId="1FD56153" w14:textId="2A72246D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 xml:space="preserve">6. Количество детей, ставших победителями или призерами заключительного этапа </w:t>
            </w:r>
            <w:r w:rsidR="00666D99" w:rsidRPr="00B95F06">
              <w:rPr>
                <w:sz w:val="23"/>
                <w:szCs w:val="23"/>
              </w:rPr>
              <w:t>В</w:t>
            </w:r>
            <w:r w:rsidRPr="005D6C87">
              <w:rPr>
                <w:sz w:val="23"/>
                <w:szCs w:val="23"/>
              </w:rPr>
              <w:t>сероссийской олимпиады школьников – не менее 2 человек.</w:t>
            </w:r>
          </w:p>
          <w:p w14:paraId="580365CC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7. Численность обучающихся, охваченных</w:t>
            </w:r>
            <w:r w:rsidRPr="005D6C87">
              <w:rPr>
                <w:sz w:val="23"/>
                <w:szCs w:val="23"/>
              </w:rPr>
              <w:br/>
              <w:t>основными и дополнительными общеобразовательными программами цифрового, естественно-научного, технологического и гуманитарного профилей -  не менее 700 чел.</w:t>
            </w:r>
          </w:p>
          <w:p w14:paraId="1565293D" w14:textId="77777777" w:rsidR="005D6C87" w:rsidRPr="005D6C87" w:rsidRDefault="005D6C87" w:rsidP="005D6C87">
            <w:pPr>
              <w:rPr>
                <w:color w:val="00B0F0"/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8. Доля выпускников 9 классов, продолжающих обучение в Ленинградской области – не менее 90%.</w:t>
            </w:r>
          </w:p>
          <w:p w14:paraId="64EBD2BD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9. Доля образовательных учреждений, укомплектованных квалифицированными кадрами - не менее 100%.</w:t>
            </w:r>
          </w:p>
          <w:p w14:paraId="460084BC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 xml:space="preserve">10. Соотношение средней заработной платы педагогических работников общеобразовательных учреждений к средней заработной плате в Ленинградской области должно соответствовать показателям, утвержденным Соглашением между КОПО Ленинградской области и администрацией Тихвинского района на соответствующий финансовый год – 100%. </w:t>
            </w:r>
          </w:p>
          <w:p w14:paraId="1CF1059A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11. Соотношение средней заработной платы педагогических работников дошкольных образовательных учреждений к средней заработной плате работников общеобразовательных учреждений должно соответствовать показателям, утвержденным Соглашением между комитетом общего и профессионального образования</w:t>
            </w:r>
            <w:r w:rsidRPr="005D6C87">
              <w:rPr>
                <w:color w:val="FF0000"/>
                <w:sz w:val="23"/>
                <w:szCs w:val="23"/>
              </w:rPr>
              <w:t xml:space="preserve"> </w:t>
            </w:r>
            <w:r w:rsidRPr="005D6C87">
              <w:rPr>
                <w:sz w:val="23"/>
                <w:szCs w:val="23"/>
              </w:rPr>
              <w:t xml:space="preserve">Ленинградской </w:t>
            </w:r>
            <w:r w:rsidRPr="005D6C87">
              <w:rPr>
                <w:sz w:val="23"/>
                <w:szCs w:val="23"/>
              </w:rPr>
              <w:lastRenderedPageBreak/>
              <w:t xml:space="preserve">области и администрацией Тихвинского района на соответствующий финансовый год – 100%. </w:t>
            </w:r>
          </w:p>
          <w:p w14:paraId="6570AE99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 xml:space="preserve">12. Соотношение средней заработной платы работников дополнительного образования к средней заработной плате учителей должно соответствовать показателям, утвержденным Соглашением между комитетом общего и профессионального образования Ленинградской области и администрацией Тихвинского района на соответствующий финансовый год – 100%.  </w:t>
            </w:r>
          </w:p>
          <w:p w14:paraId="2EE712A1" w14:textId="77777777" w:rsidR="005D6C87" w:rsidRPr="005D6C87" w:rsidRDefault="005D6C87" w:rsidP="005D6C87">
            <w:pPr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13. Доля образовательных учреждений, в которых проведены мероприятия по укреплению материально-технической базы (далее МТБ) - 100%.</w:t>
            </w:r>
          </w:p>
        </w:tc>
      </w:tr>
      <w:tr w:rsidR="005D6C87" w:rsidRPr="005D6C87" w14:paraId="1AB9C34C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551BA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3818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Общий объем финансового обеспечения реализации муниципальной программы составляет 7 030 438,9 тыс. руб.</w:t>
            </w:r>
          </w:p>
          <w:p w14:paraId="322DBD4C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 xml:space="preserve"> в том числе: </w:t>
            </w:r>
          </w:p>
          <w:p w14:paraId="1FC3D884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– Подпрограмма «Развитие дошкольного образования детей Тихвинского района» - 2 200 294,6 тыс. руб.</w:t>
            </w:r>
          </w:p>
          <w:p w14:paraId="3755F381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 xml:space="preserve">–  Подпрограмма «Развитие начального общего, основного общего и среднего общего образования детей Тихвинского района» - 4 184 614,7. руб. </w:t>
            </w:r>
          </w:p>
          <w:p w14:paraId="776B7480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– Подпрограмма «Развитие дополнительного образования» - 645 529,6 тыс. руб.</w:t>
            </w:r>
          </w:p>
          <w:p w14:paraId="70614E21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Прогнозная оценка финансового обеспечения Муниципальной программы составляет 7 030 438,9 тыс. руб.</w:t>
            </w:r>
          </w:p>
          <w:p w14:paraId="5FFF3D19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b/>
                <w:bCs/>
                <w:sz w:val="23"/>
                <w:szCs w:val="23"/>
              </w:rPr>
              <w:t>в 2026 году –</w:t>
            </w:r>
            <w:r w:rsidRPr="005D6C87">
              <w:rPr>
                <w:sz w:val="23"/>
                <w:szCs w:val="23"/>
              </w:rPr>
              <w:t xml:space="preserve"> 2 427 381,3 тыс. руб.</w:t>
            </w:r>
          </w:p>
          <w:p w14:paraId="5DD7E4B0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b/>
                <w:bCs/>
                <w:sz w:val="23"/>
                <w:szCs w:val="23"/>
              </w:rPr>
              <w:t>в 2027 году –</w:t>
            </w:r>
            <w:r w:rsidRPr="005D6C87">
              <w:rPr>
                <w:sz w:val="23"/>
                <w:szCs w:val="23"/>
              </w:rPr>
              <w:t xml:space="preserve"> 2 336 675,0 тыс. руб.</w:t>
            </w:r>
          </w:p>
          <w:p w14:paraId="791AF86F" w14:textId="32C8B131" w:rsidR="005D6C87" w:rsidRPr="005D6C87" w:rsidRDefault="005D6C87" w:rsidP="00061C68">
            <w:pPr>
              <w:jc w:val="left"/>
              <w:rPr>
                <w:sz w:val="23"/>
                <w:szCs w:val="23"/>
              </w:rPr>
            </w:pPr>
            <w:r w:rsidRPr="005D6C87">
              <w:rPr>
                <w:b/>
                <w:bCs/>
                <w:sz w:val="23"/>
                <w:szCs w:val="23"/>
              </w:rPr>
              <w:t xml:space="preserve">в 2028 году </w:t>
            </w:r>
            <w:r w:rsidRPr="005D6C87">
              <w:rPr>
                <w:bCs/>
                <w:sz w:val="23"/>
                <w:szCs w:val="23"/>
              </w:rPr>
              <w:t xml:space="preserve">– 2 266 382,6 </w:t>
            </w:r>
            <w:r w:rsidRPr="005D6C87">
              <w:rPr>
                <w:sz w:val="23"/>
                <w:szCs w:val="23"/>
              </w:rPr>
              <w:t>тыс. руб.</w:t>
            </w:r>
          </w:p>
        </w:tc>
      </w:tr>
      <w:tr w:rsidR="005D6C87" w:rsidRPr="005D6C87" w14:paraId="08ACFFF7" w14:textId="77777777" w:rsidTr="00AD2012">
        <w:trPr>
          <w:jc w:val="center"/>
        </w:trPr>
        <w:tc>
          <w:tcPr>
            <w:tcW w:w="19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EF95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Размер налоговых расходов, направленных на достижение цели муниципальной программы, всего, в т. ч. по годам реализации</w:t>
            </w:r>
          </w:p>
        </w:tc>
        <w:tc>
          <w:tcPr>
            <w:tcW w:w="30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1114" w14:textId="77777777" w:rsidR="005D6C87" w:rsidRPr="005D6C87" w:rsidRDefault="005D6C87" w:rsidP="005D6C87">
            <w:pPr>
              <w:jc w:val="left"/>
              <w:rPr>
                <w:sz w:val="23"/>
                <w:szCs w:val="23"/>
              </w:rPr>
            </w:pPr>
            <w:r w:rsidRPr="005D6C87">
              <w:rPr>
                <w:sz w:val="23"/>
                <w:szCs w:val="23"/>
              </w:rPr>
              <w:t>Налоговые расходы не предусмотрены</w:t>
            </w:r>
          </w:p>
        </w:tc>
      </w:tr>
    </w:tbl>
    <w:p w14:paraId="6FE45615" w14:textId="77777777" w:rsidR="005D6C87" w:rsidRPr="005D6C87" w:rsidRDefault="005D6C87" w:rsidP="005D6C87">
      <w:pPr>
        <w:rPr>
          <w:b/>
          <w:bCs/>
          <w:szCs w:val="28"/>
        </w:rPr>
      </w:pPr>
      <w:bookmarkStart w:id="0" w:name="_GoBack"/>
      <w:bookmarkEnd w:id="0"/>
    </w:p>
    <w:sectPr w:rsidR="005D6C87" w:rsidRPr="005D6C87" w:rsidSect="003D20E5">
      <w:pgSz w:w="11907" w:h="16840"/>
      <w:pgMar w:top="851" w:right="1134" w:bottom="992" w:left="1701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F18F6" w14:textId="77777777" w:rsidR="006E2831" w:rsidRDefault="006E2831" w:rsidP="005D6C87">
      <w:r>
        <w:separator/>
      </w:r>
    </w:p>
  </w:endnote>
  <w:endnote w:type="continuationSeparator" w:id="0">
    <w:p w14:paraId="5AFFA3F3" w14:textId="77777777" w:rsidR="006E2831" w:rsidRDefault="006E2831" w:rsidP="005D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nto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D0335" w14:textId="77777777" w:rsidR="006E2831" w:rsidRDefault="006E2831" w:rsidP="005D6C87">
      <w:r>
        <w:separator/>
      </w:r>
    </w:p>
  </w:footnote>
  <w:footnote w:type="continuationSeparator" w:id="0">
    <w:p w14:paraId="63F0F42F" w14:textId="77777777" w:rsidR="006E2831" w:rsidRDefault="006E2831" w:rsidP="005D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F750B"/>
    <w:multiLevelType w:val="hybridMultilevel"/>
    <w:tmpl w:val="D0A84302"/>
    <w:lvl w:ilvl="0" w:tplc="F1CA59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28C6ADFA">
      <w:start w:val="1"/>
      <w:numFmt w:val="bullet"/>
      <w:pStyle w:val="a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7527F"/>
    <w:multiLevelType w:val="multilevel"/>
    <w:tmpl w:val="373AFF80"/>
    <w:lvl w:ilvl="0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90" w:hanging="8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90" w:hanging="8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4A5686D"/>
    <w:multiLevelType w:val="multilevel"/>
    <w:tmpl w:val="70F023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0F35B34"/>
    <w:multiLevelType w:val="multilevel"/>
    <w:tmpl w:val="035C23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3342A4C"/>
    <w:multiLevelType w:val="multilevel"/>
    <w:tmpl w:val="AACE1B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4880267B"/>
    <w:multiLevelType w:val="hybridMultilevel"/>
    <w:tmpl w:val="9DAEC966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17411E"/>
    <w:multiLevelType w:val="hybridMultilevel"/>
    <w:tmpl w:val="D7CE7C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0FF71AD"/>
    <w:multiLevelType w:val="hybridMultilevel"/>
    <w:tmpl w:val="80D8448C"/>
    <w:lvl w:ilvl="0" w:tplc="0AB8B77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2D72A8"/>
    <w:multiLevelType w:val="multilevel"/>
    <w:tmpl w:val="232A7B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5" w:hanging="1800"/>
      </w:pPr>
      <w:rPr>
        <w:rFonts w:hint="default"/>
      </w:rPr>
    </w:lvl>
  </w:abstractNum>
  <w:abstractNum w:abstractNumId="9" w15:restartNumberingAfterBreak="0">
    <w:nsid w:val="780D5FC5"/>
    <w:multiLevelType w:val="hybridMultilevel"/>
    <w:tmpl w:val="FA3206C0"/>
    <w:lvl w:ilvl="0" w:tplc="C25CD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61C68"/>
    <w:rsid w:val="00064FD1"/>
    <w:rsid w:val="000F1A02"/>
    <w:rsid w:val="000F2A84"/>
    <w:rsid w:val="00102911"/>
    <w:rsid w:val="00137667"/>
    <w:rsid w:val="001464B2"/>
    <w:rsid w:val="001A2440"/>
    <w:rsid w:val="001B4F8D"/>
    <w:rsid w:val="001F265D"/>
    <w:rsid w:val="001F5CF5"/>
    <w:rsid w:val="002621B0"/>
    <w:rsid w:val="00280636"/>
    <w:rsid w:val="00285D0C"/>
    <w:rsid w:val="002A2B11"/>
    <w:rsid w:val="002F22EB"/>
    <w:rsid w:val="00326996"/>
    <w:rsid w:val="00343F9E"/>
    <w:rsid w:val="003A24C1"/>
    <w:rsid w:val="003D20E5"/>
    <w:rsid w:val="0043001D"/>
    <w:rsid w:val="004914DD"/>
    <w:rsid w:val="004D385C"/>
    <w:rsid w:val="004D418A"/>
    <w:rsid w:val="0050294C"/>
    <w:rsid w:val="00511A2B"/>
    <w:rsid w:val="00554BEC"/>
    <w:rsid w:val="005735B7"/>
    <w:rsid w:val="00595F6F"/>
    <w:rsid w:val="005C0140"/>
    <w:rsid w:val="005C5A88"/>
    <w:rsid w:val="005D6C87"/>
    <w:rsid w:val="006415B0"/>
    <w:rsid w:val="006463D8"/>
    <w:rsid w:val="00666D99"/>
    <w:rsid w:val="006E2831"/>
    <w:rsid w:val="00711921"/>
    <w:rsid w:val="00796BD1"/>
    <w:rsid w:val="007F3D9C"/>
    <w:rsid w:val="008023A5"/>
    <w:rsid w:val="008764CF"/>
    <w:rsid w:val="00891628"/>
    <w:rsid w:val="008A3858"/>
    <w:rsid w:val="008B15BD"/>
    <w:rsid w:val="009840BA"/>
    <w:rsid w:val="0099111A"/>
    <w:rsid w:val="00A03876"/>
    <w:rsid w:val="00A13C7B"/>
    <w:rsid w:val="00A77152"/>
    <w:rsid w:val="00AA6C5A"/>
    <w:rsid w:val="00AE1A2A"/>
    <w:rsid w:val="00B36EE9"/>
    <w:rsid w:val="00B52D22"/>
    <w:rsid w:val="00B62CAE"/>
    <w:rsid w:val="00B83D8D"/>
    <w:rsid w:val="00B92412"/>
    <w:rsid w:val="00B95F06"/>
    <w:rsid w:val="00B95FEE"/>
    <w:rsid w:val="00BF2B0B"/>
    <w:rsid w:val="00C96B18"/>
    <w:rsid w:val="00CB2C1D"/>
    <w:rsid w:val="00D14A76"/>
    <w:rsid w:val="00D200AE"/>
    <w:rsid w:val="00D31EBC"/>
    <w:rsid w:val="00D368DC"/>
    <w:rsid w:val="00D97342"/>
    <w:rsid w:val="00E766C3"/>
    <w:rsid w:val="00ED2D70"/>
    <w:rsid w:val="00F06260"/>
    <w:rsid w:val="00F4320C"/>
    <w:rsid w:val="00F71B7A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CE2DA"/>
  <w15:chartTrackingRefBased/>
  <w15:docId w15:val="{E219F660-2E1A-4F2E-AA05-8DDD2788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0636"/>
    <w:pPr>
      <w:jc w:val="both"/>
    </w:pPr>
    <w:rPr>
      <w:sz w:val="28"/>
    </w:rPr>
  </w:style>
  <w:style w:type="paragraph" w:styleId="1">
    <w:name w:val="heading 1"/>
    <w:basedOn w:val="a0"/>
    <w:next w:val="a0"/>
    <w:link w:val="10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0"/>
    <w:next w:val="a0"/>
    <w:link w:val="20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5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6">
    <w:name w:val="Body Text"/>
    <w:basedOn w:val="a0"/>
    <w:link w:val="a7"/>
    <w:rPr>
      <w:sz w:val="24"/>
    </w:rPr>
  </w:style>
  <w:style w:type="paragraph" w:styleId="3">
    <w:name w:val="Body Text 3"/>
    <w:basedOn w:val="a0"/>
    <w:link w:val="30"/>
    <w:pPr>
      <w:ind w:right="850"/>
    </w:pPr>
    <w:rPr>
      <w:sz w:val="24"/>
    </w:rPr>
  </w:style>
  <w:style w:type="paragraph" w:styleId="21">
    <w:name w:val="Body Text 2"/>
    <w:basedOn w:val="a0"/>
    <w:link w:val="22"/>
    <w:pPr>
      <w:numPr>
        <w:ilvl w:val="12"/>
      </w:numPr>
    </w:pPr>
    <w:rPr>
      <w:sz w:val="24"/>
    </w:rPr>
  </w:style>
  <w:style w:type="paragraph" w:styleId="a8">
    <w:name w:val="Body Text Indent"/>
    <w:basedOn w:val="a0"/>
    <w:link w:val="a9"/>
    <w:pPr>
      <w:ind w:hanging="142"/>
    </w:pPr>
    <w:rPr>
      <w:sz w:val="24"/>
    </w:rPr>
  </w:style>
  <w:style w:type="paragraph" w:styleId="23">
    <w:name w:val="Body Text Indent 2"/>
    <w:basedOn w:val="a0"/>
    <w:link w:val="24"/>
    <w:pPr>
      <w:ind w:firstLine="720"/>
    </w:pPr>
    <w:rPr>
      <w:sz w:val="24"/>
    </w:rPr>
  </w:style>
  <w:style w:type="table" w:styleId="aa">
    <w:name w:val="Table Grid"/>
    <w:basedOn w:val="a2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rsid w:val="000478E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5D6C87"/>
    <w:rPr>
      <w:b/>
      <w:sz w:val="24"/>
    </w:rPr>
  </w:style>
  <w:style w:type="character" w:customStyle="1" w:styleId="20">
    <w:name w:val="Заголовок 2 Знак"/>
    <w:link w:val="2"/>
    <w:rsid w:val="005D6C87"/>
    <w:rPr>
      <w:rFonts w:ascii="Tahoma" w:hAnsi="Tahoma"/>
      <w:b/>
      <w:sz w:val="26"/>
    </w:rPr>
  </w:style>
  <w:style w:type="character" w:customStyle="1" w:styleId="40">
    <w:name w:val="Заголовок 4 Знак"/>
    <w:link w:val="4"/>
    <w:rsid w:val="005D6C87"/>
    <w:rPr>
      <w:b/>
      <w:sz w:val="22"/>
    </w:rPr>
  </w:style>
  <w:style w:type="paragraph" w:customStyle="1" w:styleId="a">
    <w:name w:val="Список маркированный"/>
    <w:basedOn w:val="a0"/>
    <w:rsid w:val="005D6C87"/>
    <w:pPr>
      <w:numPr>
        <w:ilvl w:val="1"/>
        <w:numId w:val="1"/>
      </w:numPr>
    </w:pPr>
  </w:style>
  <w:style w:type="paragraph" w:styleId="ad">
    <w:name w:val="header"/>
    <w:basedOn w:val="a0"/>
    <w:link w:val="ae"/>
    <w:rsid w:val="005D6C8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5D6C87"/>
    <w:rPr>
      <w:sz w:val="28"/>
    </w:rPr>
  </w:style>
  <w:style w:type="paragraph" w:customStyle="1" w:styleId="Heading">
    <w:name w:val="Heading"/>
    <w:rsid w:val="005D6C8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">
    <w:name w:val="page number"/>
    <w:basedOn w:val="a1"/>
    <w:rsid w:val="005D6C87"/>
  </w:style>
  <w:style w:type="character" w:customStyle="1" w:styleId="a7">
    <w:name w:val="Основной текст Знак"/>
    <w:link w:val="a6"/>
    <w:rsid w:val="005D6C87"/>
    <w:rPr>
      <w:sz w:val="24"/>
    </w:rPr>
  </w:style>
  <w:style w:type="character" w:customStyle="1" w:styleId="30">
    <w:name w:val="Основной текст 3 Знак"/>
    <w:link w:val="3"/>
    <w:rsid w:val="005D6C87"/>
    <w:rPr>
      <w:sz w:val="24"/>
    </w:rPr>
  </w:style>
  <w:style w:type="character" w:customStyle="1" w:styleId="22">
    <w:name w:val="Основной текст 2 Знак"/>
    <w:link w:val="21"/>
    <w:rsid w:val="005D6C87"/>
    <w:rPr>
      <w:sz w:val="24"/>
    </w:rPr>
  </w:style>
  <w:style w:type="character" w:customStyle="1" w:styleId="a9">
    <w:name w:val="Основной текст с отступом Знак"/>
    <w:link w:val="a8"/>
    <w:rsid w:val="005D6C87"/>
    <w:rPr>
      <w:sz w:val="24"/>
    </w:rPr>
  </w:style>
  <w:style w:type="character" w:customStyle="1" w:styleId="24">
    <w:name w:val="Основной текст с отступом 2 Знак"/>
    <w:link w:val="23"/>
    <w:rsid w:val="005D6C87"/>
    <w:rPr>
      <w:sz w:val="24"/>
    </w:rPr>
  </w:style>
  <w:style w:type="character" w:customStyle="1" w:styleId="ac">
    <w:name w:val="Текст выноски Знак"/>
    <w:link w:val="ab"/>
    <w:rsid w:val="005D6C87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5D6C87"/>
    <w:rPr>
      <w:color w:val="0000FF"/>
      <w:u w:val="single"/>
    </w:rPr>
  </w:style>
  <w:style w:type="character" w:styleId="af1">
    <w:name w:val="FollowedHyperlink"/>
    <w:uiPriority w:val="99"/>
    <w:rsid w:val="005D6C87"/>
    <w:rPr>
      <w:color w:val="800080"/>
      <w:u w:val="single"/>
    </w:rPr>
  </w:style>
  <w:style w:type="paragraph" w:customStyle="1" w:styleId="xl65">
    <w:name w:val="xl6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67">
    <w:name w:val="xl6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68">
    <w:name w:val="xl6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70">
    <w:name w:val="xl7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71">
    <w:name w:val="xl71"/>
    <w:basedOn w:val="a0"/>
    <w:rsid w:val="005D6C87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72">
    <w:name w:val="xl7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16"/>
      <w:szCs w:val="16"/>
    </w:rPr>
  </w:style>
  <w:style w:type="paragraph" w:customStyle="1" w:styleId="xl74">
    <w:name w:val="xl7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75">
    <w:name w:val="xl7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76">
    <w:name w:val="xl7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77">
    <w:name w:val="xl7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sz w:val="20"/>
    </w:rPr>
  </w:style>
  <w:style w:type="paragraph" w:customStyle="1" w:styleId="xl79">
    <w:name w:val="xl7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0"/>
    </w:rPr>
  </w:style>
  <w:style w:type="paragraph" w:customStyle="1" w:styleId="xl80">
    <w:name w:val="xl8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sz w:val="20"/>
    </w:rPr>
  </w:style>
  <w:style w:type="paragraph" w:customStyle="1" w:styleId="xl82">
    <w:name w:val="xl8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0"/>
    </w:rPr>
  </w:style>
  <w:style w:type="paragraph" w:customStyle="1" w:styleId="xl83">
    <w:name w:val="xl8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4">
    <w:name w:val="xl8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5">
    <w:name w:val="xl8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6">
    <w:name w:val="xl8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7">
    <w:name w:val="xl8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top"/>
    </w:pPr>
    <w:rPr>
      <w:sz w:val="16"/>
      <w:szCs w:val="16"/>
    </w:rPr>
  </w:style>
  <w:style w:type="paragraph" w:customStyle="1" w:styleId="xl91">
    <w:name w:val="xl9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b/>
      <w:bCs/>
      <w:i/>
      <w:iCs/>
      <w:color w:val="000000"/>
      <w:sz w:val="20"/>
    </w:rPr>
  </w:style>
  <w:style w:type="paragraph" w:customStyle="1" w:styleId="xl96">
    <w:name w:val="xl9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8">
    <w:name w:val="xl9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9">
    <w:name w:val="xl9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0">
    <w:name w:val="xl10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1">
    <w:name w:val="xl10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103">
    <w:name w:val="xl10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0"/>
    </w:rPr>
  </w:style>
  <w:style w:type="paragraph" w:customStyle="1" w:styleId="xl104">
    <w:name w:val="xl10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5">
    <w:name w:val="xl10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18"/>
      <w:szCs w:val="18"/>
    </w:rPr>
  </w:style>
  <w:style w:type="paragraph" w:customStyle="1" w:styleId="xl106">
    <w:name w:val="xl10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i/>
      <w:iCs/>
      <w:color w:val="000000"/>
      <w:sz w:val="18"/>
      <w:szCs w:val="18"/>
    </w:rPr>
  </w:style>
  <w:style w:type="paragraph" w:customStyle="1" w:styleId="xl107">
    <w:name w:val="xl107"/>
    <w:basedOn w:val="a0"/>
    <w:rsid w:val="005D6C87"/>
    <w:pPr>
      <w:spacing w:before="100" w:beforeAutospacing="1" w:after="100" w:afterAutospacing="1"/>
      <w:jc w:val="left"/>
    </w:pPr>
    <w:rPr>
      <w:b/>
      <w:bCs/>
      <w:i/>
      <w:iCs/>
      <w:color w:val="000000"/>
      <w:sz w:val="24"/>
      <w:szCs w:val="24"/>
    </w:rPr>
  </w:style>
  <w:style w:type="paragraph" w:customStyle="1" w:styleId="xl108">
    <w:name w:val="xl10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9">
    <w:name w:val="xl10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left"/>
    </w:pPr>
    <w:rPr>
      <w:b/>
      <w:bCs/>
      <w:i/>
      <w:iCs/>
      <w:color w:val="000000"/>
      <w:sz w:val="18"/>
      <w:szCs w:val="18"/>
    </w:rPr>
  </w:style>
  <w:style w:type="paragraph" w:customStyle="1" w:styleId="xl111">
    <w:name w:val="xl11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13">
    <w:name w:val="xl11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114">
    <w:name w:val="xl11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20"/>
    </w:rPr>
  </w:style>
  <w:style w:type="paragraph" w:customStyle="1" w:styleId="xl115">
    <w:name w:val="xl11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116">
    <w:name w:val="xl116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20"/>
    </w:rPr>
  </w:style>
  <w:style w:type="paragraph" w:customStyle="1" w:styleId="xl117">
    <w:name w:val="xl117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118">
    <w:name w:val="xl118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119">
    <w:name w:val="xl119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0">
    <w:name w:val="xl120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5">
    <w:name w:val="xl12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6"/>
      <w:szCs w:val="16"/>
    </w:rPr>
  </w:style>
  <w:style w:type="paragraph" w:customStyle="1" w:styleId="xl126">
    <w:name w:val="xl12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27">
    <w:name w:val="xl12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8">
    <w:name w:val="xl12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9">
    <w:name w:val="xl12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0">
    <w:name w:val="xl13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1">
    <w:name w:val="xl13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5">
    <w:name w:val="xl135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6">
    <w:name w:val="xl136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7">
    <w:name w:val="xl137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38">
    <w:name w:val="xl138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left"/>
      <w:textAlignment w:val="top"/>
    </w:pPr>
    <w:rPr>
      <w:color w:val="000000"/>
      <w:sz w:val="20"/>
    </w:rPr>
  </w:style>
  <w:style w:type="paragraph" w:customStyle="1" w:styleId="xl140">
    <w:name w:val="xl140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141">
    <w:name w:val="xl141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142">
    <w:name w:val="xl142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3">
    <w:name w:val="xl14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144">
    <w:name w:val="xl14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46">
    <w:name w:val="xl14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47">
    <w:name w:val="xl14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48">
    <w:name w:val="xl148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149">
    <w:name w:val="xl149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1">
    <w:name w:val="xl151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2">
    <w:name w:val="xl152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53">
    <w:name w:val="xl153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4">
    <w:name w:val="xl15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155">
    <w:name w:val="xl15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6">
    <w:name w:val="xl15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57">
    <w:name w:val="xl15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58">
    <w:name w:val="xl15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0">
    <w:name w:val="xl16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1">
    <w:name w:val="xl16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62">
    <w:name w:val="xl16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18"/>
      <w:szCs w:val="18"/>
    </w:rPr>
  </w:style>
  <w:style w:type="paragraph" w:customStyle="1" w:styleId="xl163">
    <w:name w:val="xl16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i/>
      <w:iCs/>
      <w:color w:val="000000"/>
      <w:sz w:val="18"/>
      <w:szCs w:val="18"/>
    </w:rPr>
  </w:style>
  <w:style w:type="paragraph" w:customStyle="1" w:styleId="xl164">
    <w:name w:val="xl16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20"/>
    </w:rPr>
  </w:style>
  <w:style w:type="paragraph" w:customStyle="1" w:styleId="xl165">
    <w:name w:val="xl16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color w:val="000000"/>
      <w:sz w:val="20"/>
    </w:rPr>
  </w:style>
  <w:style w:type="paragraph" w:customStyle="1" w:styleId="xl166">
    <w:name w:val="xl16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b/>
      <w:bCs/>
      <w:i/>
      <w:iCs/>
      <w:sz w:val="18"/>
      <w:szCs w:val="18"/>
    </w:rPr>
  </w:style>
  <w:style w:type="paragraph" w:customStyle="1" w:styleId="xl167">
    <w:name w:val="xl16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b/>
      <w:bCs/>
      <w:i/>
      <w:iCs/>
      <w:sz w:val="20"/>
    </w:rPr>
  </w:style>
  <w:style w:type="paragraph" w:customStyle="1" w:styleId="xl168">
    <w:name w:val="xl16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  <w:textAlignment w:val="top"/>
    </w:pPr>
    <w:rPr>
      <w:sz w:val="16"/>
      <w:szCs w:val="16"/>
    </w:rPr>
  </w:style>
  <w:style w:type="paragraph" w:customStyle="1" w:styleId="xl169">
    <w:name w:val="xl16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70">
    <w:name w:val="xl17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18"/>
      <w:szCs w:val="18"/>
    </w:rPr>
  </w:style>
  <w:style w:type="paragraph" w:customStyle="1" w:styleId="xl171">
    <w:name w:val="xl17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b/>
      <w:bCs/>
      <w:i/>
      <w:iCs/>
      <w:color w:val="000000"/>
      <w:sz w:val="18"/>
      <w:szCs w:val="18"/>
    </w:rPr>
  </w:style>
  <w:style w:type="paragraph" w:customStyle="1" w:styleId="xl173">
    <w:name w:val="xl17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  <w:textAlignment w:val="top"/>
    </w:pPr>
    <w:rPr>
      <w:sz w:val="16"/>
      <w:szCs w:val="16"/>
    </w:rPr>
  </w:style>
  <w:style w:type="paragraph" w:customStyle="1" w:styleId="xl174">
    <w:name w:val="xl17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75">
    <w:name w:val="xl17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18"/>
      <w:szCs w:val="18"/>
    </w:rPr>
  </w:style>
  <w:style w:type="paragraph" w:customStyle="1" w:styleId="xl176">
    <w:name w:val="xl17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77">
    <w:name w:val="xl17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b/>
      <w:bCs/>
      <w:i/>
      <w:iCs/>
      <w:color w:val="000000"/>
      <w:sz w:val="18"/>
      <w:szCs w:val="18"/>
    </w:rPr>
  </w:style>
  <w:style w:type="paragraph" w:customStyle="1" w:styleId="xl178">
    <w:name w:val="xl17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  <w:textAlignment w:val="top"/>
    </w:pPr>
    <w:rPr>
      <w:b/>
      <w:bCs/>
      <w:sz w:val="16"/>
      <w:szCs w:val="16"/>
    </w:rPr>
  </w:style>
  <w:style w:type="paragraph" w:customStyle="1" w:styleId="xl179">
    <w:name w:val="xl17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80">
    <w:name w:val="xl18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18"/>
      <w:szCs w:val="18"/>
    </w:rPr>
  </w:style>
  <w:style w:type="paragraph" w:customStyle="1" w:styleId="xl181">
    <w:name w:val="xl18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82">
    <w:name w:val="xl18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</w:pPr>
    <w:rPr>
      <w:b/>
      <w:bCs/>
      <w:i/>
      <w:iCs/>
      <w:color w:val="000000"/>
      <w:sz w:val="18"/>
      <w:szCs w:val="18"/>
    </w:rPr>
  </w:style>
  <w:style w:type="paragraph" w:customStyle="1" w:styleId="xl183">
    <w:name w:val="xl18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left"/>
      <w:textAlignment w:val="top"/>
    </w:pPr>
    <w:rPr>
      <w:b/>
      <w:bCs/>
      <w:sz w:val="16"/>
      <w:szCs w:val="16"/>
    </w:rPr>
  </w:style>
  <w:style w:type="paragraph" w:customStyle="1" w:styleId="xl184">
    <w:name w:val="xl18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85">
    <w:name w:val="xl18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18"/>
      <w:szCs w:val="18"/>
    </w:rPr>
  </w:style>
  <w:style w:type="paragraph" w:customStyle="1" w:styleId="xl186">
    <w:name w:val="xl18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87">
    <w:name w:val="xl18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left"/>
    </w:pPr>
    <w:rPr>
      <w:b/>
      <w:bCs/>
      <w:i/>
      <w:iCs/>
      <w:color w:val="000000"/>
      <w:sz w:val="18"/>
      <w:szCs w:val="18"/>
    </w:rPr>
  </w:style>
  <w:style w:type="paragraph" w:customStyle="1" w:styleId="xl188">
    <w:name w:val="xl188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189">
    <w:name w:val="xl189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90">
    <w:name w:val="xl190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91">
    <w:name w:val="xl191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92">
    <w:name w:val="xl192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93">
    <w:name w:val="xl193"/>
    <w:basedOn w:val="a0"/>
    <w:rsid w:val="005D6C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94">
    <w:name w:val="xl19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  <w:textAlignment w:val="top"/>
    </w:pPr>
    <w:rPr>
      <w:sz w:val="16"/>
      <w:szCs w:val="16"/>
    </w:rPr>
  </w:style>
  <w:style w:type="paragraph" w:customStyle="1" w:styleId="xl195">
    <w:name w:val="xl19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16"/>
      <w:szCs w:val="16"/>
    </w:rPr>
  </w:style>
  <w:style w:type="paragraph" w:customStyle="1" w:styleId="xl196">
    <w:name w:val="xl19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</w:pPr>
    <w:rPr>
      <w:color w:val="000000"/>
      <w:sz w:val="16"/>
      <w:szCs w:val="16"/>
    </w:rPr>
  </w:style>
  <w:style w:type="paragraph" w:customStyle="1" w:styleId="xl197">
    <w:name w:val="xl19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</w:pPr>
    <w:rPr>
      <w:b/>
      <w:bCs/>
      <w:color w:val="000000"/>
      <w:sz w:val="20"/>
    </w:rPr>
  </w:style>
  <w:style w:type="paragraph" w:customStyle="1" w:styleId="xl198">
    <w:name w:val="xl19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</w:pPr>
    <w:rPr>
      <w:color w:val="000000"/>
      <w:sz w:val="20"/>
    </w:rPr>
  </w:style>
  <w:style w:type="paragraph" w:customStyle="1" w:styleId="xl199">
    <w:name w:val="xl19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</w:pPr>
    <w:rPr>
      <w:color w:val="000000"/>
      <w:sz w:val="20"/>
    </w:rPr>
  </w:style>
  <w:style w:type="paragraph" w:customStyle="1" w:styleId="xl200">
    <w:name w:val="xl20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1">
    <w:name w:val="xl20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202">
    <w:name w:val="xl20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203">
    <w:name w:val="xl20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color w:val="000000"/>
      <w:sz w:val="16"/>
      <w:szCs w:val="16"/>
    </w:rPr>
  </w:style>
  <w:style w:type="paragraph" w:customStyle="1" w:styleId="xl204">
    <w:name w:val="xl20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5">
    <w:name w:val="xl20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206">
    <w:name w:val="xl20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207">
    <w:name w:val="xl20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color w:val="000000"/>
      <w:sz w:val="16"/>
      <w:szCs w:val="16"/>
    </w:rPr>
  </w:style>
  <w:style w:type="paragraph" w:customStyle="1" w:styleId="xl208">
    <w:name w:val="xl20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b/>
      <w:bCs/>
      <w:color w:val="000000"/>
      <w:sz w:val="20"/>
    </w:rPr>
  </w:style>
  <w:style w:type="paragraph" w:customStyle="1" w:styleId="xl209">
    <w:name w:val="xl20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color w:val="000000"/>
      <w:sz w:val="20"/>
    </w:rPr>
  </w:style>
  <w:style w:type="paragraph" w:customStyle="1" w:styleId="xl210">
    <w:name w:val="xl21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color w:val="000000"/>
      <w:sz w:val="20"/>
    </w:rPr>
  </w:style>
  <w:style w:type="paragraph" w:customStyle="1" w:styleId="xl211">
    <w:name w:val="xl21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left"/>
    </w:pPr>
    <w:rPr>
      <w:b/>
      <w:bCs/>
      <w:color w:val="000000"/>
      <w:sz w:val="16"/>
      <w:szCs w:val="16"/>
    </w:rPr>
  </w:style>
  <w:style w:type="paragraph" w:customStyle="1" w:styleId="xl212">
    <w:name w:val="xl212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3">
    <w:name w:val="xl213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214">
    <w:name w:val="xl214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215">
    <w:name w:val="xl215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color w:val="000000"/>
      <w:sz w:val="16"/>
      <w:szCs w:val="16"/>
    </w:rPr>
  </w:style>
  <w:style w:type="paragraph" w:customStyle="1" w:styleId="xl216">
    <w:name w:val="xl216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7">
    <w:name w:val="xl217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218">
    <w:name w:val="xl218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219">
    <w:name w:val="xl219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220">
    <w:name w:val="xl220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221">
    <w:name w:val="xl221"/>
    <w:basedOn w:val="a0"/>
    <w:rsid w:val="005D6C8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b/>
      <w:bCs/>
      <w:color w:val="000000"/>
      <w:sz w:val="18"/>
      <w:szCs w:val="18"/>
    </w:rPr>
  </w:style>
  <w:style w:type="paragraph" w:customStyle="1" w:styleId="xl222">
    <w:name w:val="xl222"/>
    <w:basedOn w:val="a0"/>
    <w:rsid w:val="005D6C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4"/>
      <w:szCs w:val="24"/>
    </w:rPr>
  </w:style>
  <w:style w:type="paragraph" w:customStyle="1" w:styleId="xl223">
    <w:name w:val="xl223"/>
    <w:basedOn w:val="a0"/>
    <w:rsid w:val="005D6C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4"/>
      <w:szCs w:val="24"/>
    </w:rPr>
  </w:style>
  <w:style w:type="paragraph" w:styleId="af2">
    <w:name w:val="footer"/>
    <w:basedOn w:val="a0"/>
    <w:link w:val="af3"/>
    <w:rsid w:val="005D6C8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5D6C87"/>
    <w:rPr>
      <w:sz w:val="28"/>
    </w:rPr>
  </w:style>
  <w:style w:type="paragraph" w:customStyle="1" w:styleId="xl63">
    <w:name w:val="xl63"/>
    <w:basedOn w:val="a0"/>
    <w:rsid w:val="005D6C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</w:rPr>
  </w:style>
  <w:style w:type="paragraph" w:customStyle="1" w:styleId="xl64">
    <w:name w:val="xl64"/>
    <w:basedOn w:val="a0"/>
    <w:rsid w:val="005D6C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</w:rPr>
  </w:style>
  <w:style w:type="paragraph" w:customStyle="1" w:styleId="msonormal0">
    <w:name w:val="msonormal"/>
    <w:basedOn w:val="a0"/>
    <w:rsid w:val="005D6C87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link w:val="ConsPlusNormal0"/>
    <w:rsid w:val="005D6C87"/>
    <w:pPr>
      <w:widowControl w:val="0"/>
      <w:autoSpaceDE w:val="0"/>
      <w:autoSpaceDN w:val="0"/>
    </w:pPr>
    <w:rPr>
      <w:sz w:val="24"/>
    </w:rPr>
  </w:style>
  <w:style w:type="character" w:customStyle="1" w:styleId="markedcontent">
    <w:name w:val="markedcontent"/>
    <w:rsid w:val="005D6C87"/>
  </w:style>
  <w:style w:type="paragraph" w:customStyle="1" w:styleId="18">
    <w:name w:val="Титул_заголовок_18_центр"/>
    <w:rsid w:val="005D6C87"/>
    <w:pPr>
      <w:jc w:val="center"/>
    </w:pPr>
    <w:rPr>
      <w:sz w:val="36"/>
      <w:szCs w:val="36"/>
    </w:rPr>
  </w:style>
  <w:style w:type="character" w:customStyle="1" w:styleId="ConsPlusNormal0">
    <w:name w:val="ConsPlusNormal Знак"/>
    <w:link w:val="ConsPlusNormal"/>
    <w:locked/>
    <w:rsid w:val="005D6C87"/>
    <w:rPr>
      <w:sz w:val="24"/>
    </w:rPr>
  </w:style>
  <w:style w:type="paragraph" w:customStyle="1" w:styleId="af4">
    <w:name w:val="Знак Знак"/>
    <w:basedOn w:val="a0"/>
    <w:rsid w:val="005D6C87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af5">
    <w:name w:val="List Paragraph"/>
    <w:basedOn w:val="a0"/>
    <w:uiPriority w:val="34"/>
    <w:qFormat/>
    <w:rsid w:val="005D6C87"/>
    <w:pPr>
      <w:spacing w:after="160" w:line="25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6">
    <w:basedOn w:val="a0"/>
    <w:next w:val="af7"/>
    <w:uiPriority w:val="99"/>
    <w:unhideWhenUsed/>
    <w:rsid w:val="005D6C87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8">
    <w:name w:val="Strong"/>
    <w:uiPriority w:val="22"/>
    <w:qFormat/>
    <w:rsid w:val="005D6C87"/>
    <w:rPr>
      <w:b/>
      <w:bCs/>
    </w:rPr>
  </w:style>
  <w:style w:type="character" w:styleId="af9">
    <w:name w:val="Emphasis"/>
    <w:qFormat/>
    <w:rsid w:val="005D6C87"/>
    <w:rPr>
      <w:i/>
      <w:iCs/>
    </w:rPr>
  </w:style>
  <w:style w:type="paragraph" w:customStyle="1" w:styleId="afa">
    <w:name w:val="Знак Знак Знак"/>
    <w:basedOn w:val="a0"/>
    <w:rsid w:val="005D6C87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table" w:customStyle="1" w:styleId="11">
    <w:name w:val="Сетка таблицы1"/>
    <w:basedOn w:val="a2"/>
    <w:next w:val="aa"/>
    <w:rsid w:val="005D6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3"/>
    <w:uiPriority w:val="99"/>
    <w:semiHidden/>
    <w:unhideWhenUsed/>
    <w:rsid w:val="005D6C87"/>
  </w:style>
  <w:style w:type="character" w:customStyle="1" w:styleId="organictextcontentspan">
    <w:name w:val="organictextcontentspan"/>
    <w:rsid w:val="005D6C87"/>
  </w:style>
  <w:style w:type="character" w:customStyle="1" w:styleId="button2-text">
    <w:name w:val="button2-text"/>
    <w:rsid w:val="005D6C87"/>
  </w:style>
  <w:style w:type="paragraph" w:customStyle="1" w:styleId="futurismarkdown-paragraph">
    <w:name w:val="futurismarkdown-paragraph"/>
    <w:basedOn w:val="a0"/>
    <w:rsid w:val="005D6C87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Default">
    <w:name w:val="Default"/>
    <w:rsid w:val="005D6C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Normal (Web)"/>
    <w:basedOn w:val="a0"/>
    <w:uiPriority w:val="99"/>
    <w:unhideWhenUsed/>
    <w:rsid w:val="005D6C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8053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2025-11-05T12:39:00Z</cp:lastPrinted>
  <dcterms:created xsi:type="dcterms:W3CDTF">2025-11-11T13:44:00Z</dcterms:created>
  <dcterms:modified xsi:type="dcterms:W3CDTF">2025-11-11T13:44:00Z</dcterms:modified>
</cp:coreProperties>
</file>